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DF" w:rsidRDefault="00C02DDF">
      <w:pPr>
        <w:pStyle w:val="ConsPlusNormal"/>
        <w:jc w:val="both"/>
        <w:outlineLvl w:val="0"/>
      </w:pPr>
      <w:bookmarkStart w:id="0" w:name="_GoBack"/>
      <w:bookmarkEnd w:id="0"/>
    </w:p>
    <w:p w:rsidR="00C02DDF" w:rsidRDefault="00C02DDF">
      <w:pPr>
        <w:pStyle w:val="ConsPlusNormal"/>
        <w:outlineLvl w:val="0"/>
      </w:pPr>
      <w:r>
        <w:t>Зарегистрировано в Минюсте РФ 17 июня 2003 г. N 4697</w:t>
      </w:r>
    </w:p>
    <w:p w:rsidR="00C02DDF" w:rsidRDefault="00C02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DDF" w:rsidRDefault="00C02DDF">
      <w:pPr>
        <w:pStyle w:val="ConsPlusNormal"/>
        <w:jc w:val="center"/>
      </w:pPr>
    </w:p>
    <w:p w:rsidR="00C02DDF" w:rsidRDefault="00C02DDF">
      <w:pPr>
        <w:pStyle w:val="ConsPlusTitle"/>
        <w:jc w:val="center"/>
      </w:pPr>
      <w:r>
        <w:t>МИНИСТЕРСТВО ЗДРАВООХРАНЕНИЯ РОССИЙСКОЙ ФЕДЕРАЦИИ</w:t>
      </w:r>
    </w:p>
    <w:p w:rsidR="00C02DDF" w:rsidRDefault="00C02DDF">
      <w:pPr>
        <w:pStyle w:val="ConsPlusTitle"/>
        <w:jc w:val="center"/>
      </w:pPr>
    </w:p>
    <w:p w:rsidR="00C02DDF" w:rsidRDefault="00C02DDF">
      <w:pPr>
        <w:pStyle w:val="ConsPlusTitle"/>
        <w:jc w:val="center"/>
      </w:pPr>
      <w:r>
        <w:t>ГЛАВНЫЙ ГОСУДАРСТВЕННЫЙ САНИТАРНЫЙ ВРАЧ</w:t>
      </w:r>
    </w:p>
    <w:p w:rsidR="00C02DDF" w:rsidRDefault="00C02DDF">
      <w:pPr>
        <w:pStyle w:val="ConsPlusTitle"/>
        <w:jc w:val="center"/>
      </w:pPr>
      <w:r>
        <w:t>РОССИЙСКОЙ ФЕДЕРАЦИИ</w:t>
      </w:r>
    </w:p>
    <w:p w:rsidR="00C02DDF" w:rsidRDefault="00C02DDF">
      <w:pPr>
        <w:pStyle w:val="ConsPlusTitle"/>
        <w:jc w:val="center"/>
      </w:pPr>
    </w:p>
    <w:p w:rsidR="00C02DDF" w:rsidRDefault="00C02DDF">
      <w:pPr>
        <w:pStyle w:val="ConsPlusTitle"/>
        <w:jc w:val="center"/>
      </w:pPr>
      <w:r>
        <w:t>ПОСТАНОВЛЕНИЕ</w:t>
      </w:r>
    </w:p>
    <w:p w:rsidR="00C02DDF" w:rsidRDefault="00C02DDF">
      <w:pPr>
        <w:pStyle w:val="ConsPlusTitle"/>
        <w:jc w:val="center"/>
      </w:pPr>
      <w:r>
        <w:t>от 28 мая 2003 г. N 104</w:t>
      </w:r>
    </w:p>
    <w:p w:rsidR="00C02DDF" w:rsidRDefault="00C02DDF">
      <w:pPr>
        <w:pStyle w:val="ConsPlusTitle"/>
        <w:jc w:val="center"/>
      </w:pPr>
    </w:p>
    <w:p w:rsidR="00C02DDF" w:rsidRDefault="00C02DDF">
      <w:pPr>
        <w:pStyle w:val="ConsPlusTitle"/>
        <w:jc w:val="center"/>
      </w:pPr>
      <w:r>
        <w:t>О ВВЕДЕНИИ В ДЕЙСТВИЕ САНПИН 2.1.2.1331-03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&lt;*&gt; и </w:t>
      </w:r>
      <w:hyperlink r:id="rId6" w:history="1">
        <w:r>
          <w:rPr>
            <w:color w:val="0000FF"/>
          </w:rPr>
          <w:t>"Положения</w:t>
        </w:r>
      </w:hyperlink>
      <w: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 &lt;**&gt;, постановляю: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1999, N 14, ст. 1650.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&lt;**&gt; Собрание законодательства Российской Федерации, 2000, N 31, ст. 3295.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ind w:firstLine="540"/>
        <w:jc w:val="both"/>
      </w:pPr>
      <w:r>
        <w:t xml:space="preserve">1. Ввести в действие санитарно-эпидемиологические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и нормативы "Гигиенические требования к устройству, эксплуатации и качеству воды аквапарков. СанПиН 2.1.2.1331-03", утвержденные Главным государственным санитарным врачом Российской Федерации 28 мая 2003 года, с 30 июня 2003 г.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right"/>
      </w:pPr>
      <w:r>
        <w:t>Г.Г.ОНИЩЕНКО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right"/>
        <w:outlineLvl w:val="0"/>
      </w:pPr>
      <w:r>
        <w:t>Утверждаю</w:t>
      </w:r>
    </w:p>
    <w:p w:rsidR="00C02DDF" w:rsidRDefault="00C02DDF">
      <w:pPr>
        <w:pStyle w:val="ConsPlusNormal"/>
        <w:jc w:val="right"/>
      </w:pPr>
      <w:r>
        <w:t>Главный государственный</w:t>
      </w:r>
    </w:p>
    <w:p w:rsidR="00C02DDF" w:rsidRDefault="00C02DDF">
      <w:pPr>
        <w:pStyle w:val="ConsPlusNormal"/>
        <w:jc w:val="right"/>
      </w:pPr>
      <w:r>
        <w:t>санитарный врач</w:t>
      </w:r>
    </w:p>
    <w:p w:rsidR="00C02DDF" w:rsidRDefault="00C02DDF">
      <w:pPr>
        <w:pStyle w:val="ConsPlusNormal"/>
        <w:jc w:val="right"/>
      </w:pPr>
      <w:r>
        <w:t>Российской Федерации -</w:t>
      </w:r>
    </w:p>
    <w:p w:rsidR="00C02DDF" w:rsidRDefault="00C02DDF">
      <w:pPr>
        <w:pStyle w:val="ConsPlusNormal"/>
        <w:jc w:val="right"/>
      </w:pPr>
      <w:r>
        <w:t>Первый заместитель</w:t>
      </w:r>
    </w:p>
    <w:p w:rsidR="00C02DDF" w:rsidRDefault="00C02DDF">
      <w:pPr>
        <w:pStyle w:val="ConsPlusNormal"/>
        <w:jc w:val="right"/>
      </w:pPr>
      <w:r>
        <w:t>Министра здравоохранения</w:t>
      </w:r>
    </w:p>
    <w:p w:rsidR="00C02DDF" w:rsidRDefault="00C02DDF">
      <w:pPr>
        <w:pStyle w:val="ConsPlusNormal"/>
        <w:jc w:val="right"/>
      </w:pPr>
      <w:r>
        <w:t>Российской Федерации</w:t>
      </w:r>
    </w:p>
    <w:p w:rsidR="00C02DDF" w:rsidRDefault="00C02DDF">
      <w:pPr>
        <w:pStyle w:val="ConsPlusNormal"/>
        <w:jc w:val="right"/>
      </w:pPr>
      <w:r>
        <w:t>Г.Г.ОНИЩЕНКО</w:t>
      </w:r>
    </w:p>
    <w:p w:rsidR="00C02DDF" w:rsidRDefault="00C02DDF">
      <w:pPr>
        <w:pStyle w:val="ConsPlusNormal"/>
        <w:jc w:val="right"/>
      </w:pPr>
      <w:r>
        <w:t>28.05.2003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right"/>
      </w:pPr>
      <w:r>
        <w:t>Дата введения: 30 июня 2003 г.</w:t>
      </w:r>
    </w:p>
    <w:p w:rsidR="00C02DDF" w:rsidRDefault="00C02DDF">
      <w:pPr>
        <w:pStyle w:val="ConsPlusNormal"/>
      </w:pPr>
    </w:p>
    <w:p w:rsidR="00C02DDF" w:rsidRDefault="00C02DDF">
      <w:pPr>
        <w:pStyle w:val="ConsPlusTitle"/>
        <w:jc w:val="center"/>
      </w:pPr>
      <w:bookmarkStart w:id="1" w:name="P39"/>
      <w:bookmarkEnd w:id="1"/>
      <w:r>
        <w:t>2.1.2. ПРОЕКТИРОВАНИЕ, СТРОИТЕЛЬСТВО</w:t>
      </w:r>
    </w:p>
    <w:p w:rsidR="00C02DDF" w:rsidRDefault="00C02DDF">
      <w:pPr>
        <w:pStyle w:val="ConsPlusTitle"/>
        <w:jc w:val="center"/>
      </w:pPr>
      <w:r>
        <w:t>И ЭКСПЛУАТАЦИЯ ЖИЛЫХ ЗДАНИЙ, ПРЕДПРИЯТИЙ</w:t>
      </w:r>
    </w:p>
    <w:p w:rsidR="00C02DDF" w:rsidRDefault="00C02DDF">
      <w:pPr>
        <w:pStyle w:val="ConsPlusTitle"/>
        <w:jc w:val="center"/>
      </w:pPr>
      <w:r>
        <w:t>КОММУНАЛЬНО-БЫТОВОГО ОБСЛУЖИВАНИЯ УЧРЕЖДЕНИЙ</w:t>
      </w:r>
    </w:p>
    <w:p w:rsidR="00C02DDF" w:rsidRDefault="00C02DDF">
      <w:pPr>
        <w:pStyle w:val="ConsPlusTitle"/>
        <w:jc w:val="center"/>
      </w:pPr>
      <w:r>
        <w:t>ОБРАЗОВАНИЯ, КУЛЬТУРЫ, ОТДЫХА, СПОРТА</w:t>
      </w:r>
    </w:p>
    <w:p w:rsidR="00C02DDF" w:rsidRDefault="00C02DDF">
      <w:pPr>
        <w:pStyle w:val="ConsPlusTitle"/>
        <w:jc w:val="center"/>
      </w:pPr>
    </w:p>
    <w:p w:rsidR="00C02DDF" w:rsidRDefault="00C02DDF">
      <w:pPr>
        <w:pStyle w:val="ConsPlusTitle"/>
        <w:jc w:val="center"/>
      </w:pPr>
      <w:r>
        <w:t>ГИГИЕНИЧЕСКИЕ ТРЕБОВАНИЯ К УСТРОЙСТВУ,</w:t>
      </w:r>
    </w:p>
    <w:p w:rsidR="00C02DDF" w:rsidRDefault="00C02DDF">
      <w:pPr>
        <w:pStyle w:val="ConsPlusTitle"/>
        <w:jc w:val="center"/>
      </w:pPr>
      <w:r>
        <w:lastRenderedPageBreak/>
        <w:t>ЭКСПЛУАТАЦИИ И КАЧЕСТВУ ВОДЫ АКВАПАРКОВ</w:t>
      </w:r>
    </w:p>
    <w:p w:rsidR="00C02DDF" w:rsidRDefault="00C02DDF">
      <w:pPr>
        <w:pStyle w:val="ConsPlusTitle"/>
        <w:jc w:val="center"/>
      </w:pPr>
    </w:p>
    <w:p w:rsidR="00C02DDF" w:rsidRDefault="00C02DDF">
      <w:pPr>
        <w:pStyle w:val="ConsPlusTitle"/>
        <w:jc w:val="center"/>
      </w:pPr>
      <w:r>
        <w:t>Санитарно-эпидемиологические правила и нормативы</w:t>
      </w:r>
    </w:p>
    <w:p w:rsidR="00C02DDF" w:rsidRDefault="00C02DDF">
      <w:pPr>
        <w:pStyle w:val="ConsPlusTitle"/>
        <w:jc w:val="center"/>
      </w:pPr>
      <w:r>
        <w:t>СанПиН 2.1.2.1331-03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  <w:outlineLvl w:val="1"/>
      </w:pPr>
      <w:r>
        <w:t>I. Область применения и общие положения</w:t>
      </w:r>
    </w:p>
    <w:p w:rsidR="00C02DDF" w:rsidRDefault="00C02DD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2D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DDF" w:rsidRDefault="00C02D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2DDF" w:rsidRDefault="00C72905">
            <w:pPr>
              <w:pStyle w:val="ConsPlusNormal"/>
              <w:jc w:val="both"/>
            </w:pPr>
            <w:hyperlink r:id="rId7" w:history="1">
              <w:r w:rsidR="00C02DDF">
                <w:rPr>
                  <w:color w:val="0000FF"/>
                </w:rPr>
                <w:t>Положение</w:t>
              </w:r>
            </w:hyperlink>
            <w:r w:rsidR="00C02DDF">
              <w:rPr>
                <w:color w:val="392C69"/>
              </w:rPr>
      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      </w:r>
            <w:hyperlink r:id="rId8" w:history="1">
              <w:r w:rsidR="00C02DDF">
                <w:rPr>
                  <w:color w:val="0000FF"/>
                </w:rPr>
                <w:t>Постановления</w:t>
              </w:r>
            </w:hyperlink>
            <w:r w:rsidR="00C02DDF">
              <w:rPr>
                <w:color w:val="392C69"/>
              </w:rPr>
              <w:t xml:space="preserve"> Правительства РФ от 15.09.2005 N 569.</w:t>
            </w:r>
          </w:p>
        </w:tc>
      </w:tr>
    </w:tbl>
    <w:p w:rsidR="00C02DDF" w:rsidRDefault="00C02DDF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Настоящие государственные санитарно-эпидемиологические правила и (далее - санитарные правила) разработаны в соответствии с Федеральном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1650), </w:t>
      </w:r>
      <w:hyperlink r:id="rId10" w:history="1">
        <w:r>
          <w:rPr>
            <w:color w:val="0000FF"/>
          </w:rPr>
          <w:t>"Положением</w:t>
        </w:r>
      </w:hyperlink>
      <w:r>
        <w:t xml:space="preserve"> о государственной санитарно-эпидемиологической службе Российской Федерации", </w:t>
      </w:r>
      <w:hyperlink r:id="rId11" w:history="1">
        <w:r>
          <w:rPr>
            <w:color w:val="0000FF"/>
          </w:rPr>
          <w:t>"Положением</w:t>
        </w:r>
      </w:hyperlink>
      <w:r>
        <w:t xml:space="preserve"> о санитарно-эпидемиологическом нормировании", утвержденными Постановлением Правительства Российской Федерации от 24 июля 2000 г. N 554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2000, N 31, ст. 3295), и распространяются на действующие, реконструируемые и строящиеся крытые аквапарки с пресной водой вне зависимости от ведомственной принадлежности и форм собственности.</w:t>
      </w:r>
      <w:proofErr w:type="gramEnd"/>
    </w:p>
    <w:p w:rsidR="00C02DDF" w:rsidRDefault="00C02DDF">
      <w:pPr>
        <w:pStyle w:val="ConsPlusNormal"/>
        <w:spacing w:before="220"/>
        <w:ind w:firstLine="540"/>
        <w:jc w:val="both"/>
      </w:pPr>
      <w:r>
        <w:t>1.2. Настоящие санитарные правила предназначены для юридических лиц и индивидуальных предпринимателей, осуществляющих проектирование, строительство, реконструкцию и эксплуатацию аквапарков, а также для органов и учреждений государственной санитарно-эпидемиологической службы.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1.3. Настоящие санитарные правила обеспечивают посетителям и персоналу аквапарков эпидемическую безопасность в отношении инфекционных и паразитарных заболеваний, передаваемых через воду, гидроаэрозоль и влажные поверхности бассейнов, полов, аттракционов и т.п. </w:t>
      </w:r>
      <w:hyperlink w:anchor="P206" w:history="1">
        <w:r>
          <w:rPr>
            <w:color w:val="0000FF"/>
          </w:rPr>
          <w:t>(Приложение 1),</w:t>
        </w:r>
      </w:hyperlink>
      <w:r>
        <w:t xml:space="preserve"> а также предупреждают возможное вредное влияние и раздражающее действие химического состава воды и воздуха.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1.4. Для обеспечения санитарно-эпидемической безопасности необходимо применять планировочные решения, методы и технологические регламенты водоподготовки, оборудование, реагенты и дезинфицирующие средства, конструкционные и отделочные материалы, имеющие положительные санитарно-эпидемиологические заключения.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1.5. Применяемые оборудование, конструкционные и отделочные материалы должны быть устойчивыми к используемым реагентам и дезинфектантам и должны позволять проводить качественную механическую чистку и дезинфекцию.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1.6. Ответственными за соблюдение настоящих санитарных правил являются руководители организаций, которые эксплуатируют аквапарки, независимо от их ведомственной принадлежности и форм собственности.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1.7. Ввод в эксплуатацию вновь построенных или реконструированных аквапарков, а также подвергшихся перепланировке или переоборудованию, допускается при наличии санитарно-эпидемиологического заключения.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  <w:outlineLvl w:val="1"/>
      </w:pPr>
      <w:r>
        <w:t>II. Гигиенические требования к размещению,</w:t>
      </w:r>
    </w:p>
    <w:p w:rsidR="00C02DDF" w:rsidRDefault="00C02DDF">
      <w:pPr>
        <w:pStyle w:val="ConsPlusNormal"/>
        <w:jc w:val="center"/>
      </w:pPr>
      <w:r>
        <w:t>проектированию и строительству аквапарков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ind w:firstLine="540"/>
        <w:jc w:val="both"/>
      </w:pPr>
      <w:r>
        <w:lastRenderedPageBreak/>
        <w:t xml:space="preserve">2.1. </w:t>
      </w:r>
      <w:proofErr w:type="gramStart"/>
      <w:r>
        <w:t>Аквапарки (бассейны или комплекс бассейнов, имеющий в своем составе водные аттракционы: горки, искусственные волны, течения, водопады, фонтаны, гидроаэромассажные устройства и т.п., зоны отдыха: пляжи, лежаки и т.п., а также другие функциональные объекты) должны размещаться на обособленной территории в жилой, парковой или рекреационной зоне.</w:t>
      </w:r>
      <w:proofErr w:type="gramEnd"/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2.2. Расстояние до жилых зданий, территорий детских дошкольных учреждений, школ, лечебно-профилактических учреждений и других территорий объектов, для которых установлены критерии качества атмосферного воздуха, уровня шума и др. факторов, должно приниматься в соответствии с требованиями </w:t>
      </w:r>
      <w:hyperlink r:id="rId12" w:history="1">
        <w:r>
          <w:rPr>
            <w:color w:val="0000FF"/>
          </w:rPr>
          <w:t>санитарных правил</w:t>
        </w:r>
      </w:hyperlink>
      <w:r>
        <w:t xml:space="preserve"> по санитарно-защитным зонам и санитарной классификации предприятий, сооружений и иных объектов.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2.3. Размещение автостоянок при аквапарке для посетителей регламентируется требованиями </w:t>
      </w:r>
      <w:hyperlink r:id="rId13" w:history="1">
        <w:r>
          <w:rPr>
            <w:color w:val="0000FF"/>
          </w:rPr>
          <w:t>санитарных правил</w:t>
        </w:r>
      </w:hyperlink>
      <w:r>
        <w:t xml:space="preserve"> по санитарно-защитным зонам и санитарной классификации предприятий, сооружений и иных объектов.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2.4. Санитарно-гигиенические требования к бассейнам аквапарков в соответствии с их назначением указаны в таблице 1.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right"/>
        <w:outlineLvl w:val="2"/>
      </w:pPr>
      <w:bookmarkStart w:id="2" w:name="P70"/>
      <w:bookmarkEnd w:id="2"/>
      <w:r>
        <w:t>Таблица 1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</w:pPr>
      <w:r>
        <w:t>Санитарно-гигиенические требования</w:t>
      </w:r>
    </w:p>
    <w:p w:rsidR="00C02DDF" w:rsidRDefault="00C02DDF">
      <w:pPr>
        <w:pStyle w:val="ConsPlusNormal"/>
        <w:jc w:val="center"/>
      </w:pPr>
      <w:r>
        <w:t>к бассейнам аквапарков</w:t>
      </w:r>
    </w:p>
    <w:p w:rsidR="00C02DDF" w:rsidRDefault="00C02DD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04"/>
        <w:gridCol w:w="2360"/>
        <w:gridCol w:w="2360"/>
      </w:tblGrid>
      <w:tr w:rsidR="00C02DDF">
        <w:trPr>
          <w:trHeight w:val="239"/>
        </w:trPr>
        <w:tc>
          <w:tcPr>
            <w:tcW w:w="3304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   Назначение бассейна    </w:t>
            </w:r>
          </w:p>
        </w:tc>
        <w:tc>
          <w:tcPr>
            <w:tcW w:w="2360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Площадь </w:t>
            </w:r>
            <w:proofErr w:type="gramStart"/>
            <w:r>
              <w:t>водной</w:t>
            </w:r>
            <w:proofErr w:type="gramEnd"/>
            <w:r>
              <w:t xml:space="preserve"> по-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верхности,        </w:t>
            </w:r>
          </w:p>
          <w:p w:rsidR="00C02DDF" w:rsidRDefault="00C02DDF">
            <w:pPr>
              <w:pStyle w:val="ConsPlusNonformat"/>
              <w:jc w:val="both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/чел., не менее </w:t>
            </w:r>
          </w:p>
        </w:tc>
        <w:tc>
          <w:tcPr>
            <w:tcW w:w="2360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Температура воды,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     град.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</w:tc>
      </w:tr>
      <w:tr w:rsidR="00C02DDF">
        <w:trPr>
          <w:trHeight w:val="239"/>
        </w:trPr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>Гидроаэромассажные бассей-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ны типа "джакуззи" </w:t>
            </w:r>
            <w:proofErr w:type="gramStart"/>
            <w:r>
              <w:t>с</w:t>
            </w:r>
            <w:proofErr w:type="gramEnd"/>
            <w:r>
              <w:t xml:space="preserve"> сидя-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чими местами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>0,8 и не менее 0,4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     м3/чел.      </w:t>
            </w:r>
          </w:p>
        </w:tc>
        <w:tc>
          <w:tcPr>
            <w:tcW w:w="236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35 - 39      </w:t>
            </w:r>
          </w:p>
        </w:tc>
      </w:tr>
      <w:tr w:rsidR="00C02DDF">
        <w:trPr>
          <w:trHeight w:val="239"/>
        </w:trPr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Бассейны для окунаний     </w:t>
            </w:r>
          </w:p>
        </w:tc>
        <w:tc>
          <w:tcPr>
            <w:tcW w:w="236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  1,5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 до 15       </w:t>
            </w:r>
          </w:p>
        </w:tc>
      </w:tr>
      <w:tr w:rsidR="00C02DDF">
        <w:trPr>
          <w:trHeight w:val="239"/>
        </w:trPr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>Бассейны детские, глубиной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до 60 см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  2,0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29 - 32      </w:t>
            </w:r>
          </w:p>
        </w:tc>
      </w:tr>
      <w:tr w:rsidR="00C02DDF">
        <w:trPr>
          <w:trHeight w:val="239"/>
        </w:trPr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Бассейны развлекательные  </w:t>
            </w:r>
          </w:p>
        </w:tc>
        <w:tc>
          <w:tcPr>
            <w:tcW w:w="236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  2,5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28 - 30      </w:t>
            </w:r>
          </w:p>
        </w:tc>
      </w:tr>
      <w:tr w:rsidR="00C02DDF">
        <w:trPr>
          <w:trHeight w:val="239"/>
        </w:trPr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Бассейны для плавания     </w:t>
            </w:r>
          </w:p>
        </w:tc>
        <w:tc>
          <w:tcPr>
            <w:tcW w:w="236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  4,5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26 - 29      </w:t>
            </w:r>
          </w:p>
        </w:tc>
      </w:tr>
    </w:tbl>
    <w:p w:rsidR="00C02DDF" w:rsidRDefault="00C02DDF">
      <w:pPr>
        <w:pStyle w:val="ConsPlusNormal"/>
      </w:pPr>
    </w:p>
    <w:p w:rsidR="00C02DDF" w:rsidRDefault="00C02DDF">
      <w:pPr>
        <w:pStyle w:val="ConsPlusNormal"/>
        <w:ind w:firstLine="540"/>
        <w:jc w:val="both"/>
      </w:pPr>
      <w:r>
        <w:t xml:space="preserve">2.5. Допустимая нагрузка и пропускная способность отдельных бассейнов и аквапарка в целом должна определяться, исходя из нормативных требований к площади водной поверхности на посетителя по </w:t>
      </w:r>
      <w:hyperlink w:anchor="P70" w:history="1">
        <w:r>
          <w:rPr>
            <w:color w:val="0000FF"/>
          </w:rPr>
          <w:t>табл. 1.</w:t>
        </w:r>
      </w:hyperlink>
    </w:p>
    <w:p w:rsidR="00C02DDF" w:rsidRDefault="00C02DDF">
      <w:pPr>
        <w:pStyle w:val="ConsPlusNormal"/>
        <w:spacing w:before="220"/>
        <w:ind w:firstLine="540"/>
        <w:jc w:val="both"/>
      </w:pPr>
      <w:r>
        <w:t>2.6. Внутренняя планировка основных помещений должна обеспечивать движение посетителей по схеме: гардероб - раздевальня - душевая и санузлы - водная зона аквапарка.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2.7. В раздевальнях должно быть предусмотрено разделение зон для посетителей в обуви и без обуви.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В раздевальнях или смежных с ними помещениях должны быть установлены сушки для волос (фены).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2.8. Полы водной зоны аквапарка должны обогреваться, а их поверхность должна быть нескользкой. Во избежание скопления воды на полах должно быть оборудовано достаточное число трапов и уклоны.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2.9. Не допускается размещение мест приема пищи и напитков (баров, кафе и т.п.) </w:t>
      </w:r>
      <w:r>
        <w:lastRenderedPageBreak/>
        <w:t>непосредственно в воде бассейнов аквапарка.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2.10. В составе помещений аквапарка должен быть предусмотрен медпункт для оказания первой медицинской помощи и производственная лаборатория, обустроенные в соответствии со строительными нормами и правилами.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2.11. Вспомогательные помещения аквапарка (душевые, раздевалки, санитарные узлы) оборудуются в соответствии с требованиями </w:t>
      </w:r>
      <w:hyperlink r:id="rId14" w:history="1">
        <w:r>
          <w:rPr>
            <w:color w:val="0000FF"/>
          </w:rPr>
          <w:t>санитарных правил</w:t>
        </w:r>
      </w:hyperlink>
      <w:r>
        <w:t xml:space="preserve"> для плавательных бассейнов.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  <w:outlineLvl w:val="1"/>
      </w:pPr>
      <w:r>
        <w:t>III. Гигиенические требования к водоподготовке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ind w:firstLine="540"/>
        <w:jc w:val="both"/>
      </w:pPr>
      <w:r>
        <w:t>3.1. Бассейны аквапарков должны оборудоваться системами, обеспечивающими водообмен в бассейнах. По характеру водообмена допускаются следующие типы бассейнов: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- оборотного типа;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- проточного типа;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- со сменой воды.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3.2. Бассейны оборотного типа должны оснащаться системами водоподготовки, включающими очистку и обеззараживание и обеспечивающими качество бассейновой воды в соответствии с </w:t>
      </w:r>
      <w:hyperlink w:anchor="P268" w:history="1">
        <w:r>
          <w:rPr>
            <w:color w:val="0000FF"/>
          </w:rPr>
          <w:t>Приложением 2.</w:t>
        </w:r>
      </w:hyperlink>
    </w:p>
    <w:p w:rsidR="00C02DDF" w:rsidRDefault="00C02DDF">
      <w:pPr>
        <w:pStyle w:val="ConsPlusNormal"/>
        <w:spacing w:before="220"/>
        <w:ind w:firstLine="540"/>
        <w:jc w:val="both"/>
      </w:pPr>
      <w:r>
        <w:t>Допускается применение других технологий, имеющих положительное санитарно-эпидемиологическое заключение.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3.3. Время полного водообмена бассейнов оборотного и проточного типов не должно превышать 4 часов.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3.4. В качестве основных методов обеззараживания воды используются: озонирование, ультрафиолетовое облучение, хлорирование.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Допускается использование других методов обеззараживания, имеющих положительное санитарно-эпидемиологическое заключение.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3.5. При любом методе обеззараживания должно использоваться хлорирование в качестве: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- резервного метода, способного при отказе основного метода обеспечить полное обеззараживание воды;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- поддерживающего обеззараживания, исключающего перекрестное инфицирование через бассейновую воду.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3.6. Система водоподготовки должна обеспечивать автоматическое дозирование реагентов.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3.7. Последовательное включение в единую систему водоподготовки двух или более бассейнов не допускается.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3.8. Система подачи подготовленной воды должна распределять ее по всему объему бассейна таким образом, чтобы обеспечивалась равномерность концентрации дезинфектантов и температуры воды.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3.9. Бассейны всех типов должны быть оборудованы расходомерами, показывающими количество исходной воды, поступающей в бассейн. Бассейны оборотного типа, кроме того, должны быть оборудованы расходомерами, показывающими количество циркулирующей подготовленной воды.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lastRenderedPageBreak/>
        <w:t>3.10. Для контроля качества воды система должна быть оборудована кранами для отбора проб воды по всем этапам водоподготовки: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исходной</w:t>
      </w:r>
      <w:proofErr w:type="gramEnd"/>
      <w:r>
        <w:t xml:space="preserve"> - в бассейнах всех типов;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- до и после каждого этапа очистки и обеззараживания в оборотных бассейнах;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- перед подачей подготовленной воды в бассейн.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3.11. Для бассейнов проточного типа и со сменой воды допускается использование исходной воды, поступающей из централизованной системы питьевого водоснабжения, без дополнительного обеззараживания при условии, что качество исходной воды по микробиологическим показателям соответствует требованиям </w:t>
      </w:r>
      <w:hyperlink w:anchor="P268" w:history="1">
        <w:r>
          <w:rPr>
            <w:color w:val="0000FF"/>
          </w:rPr>
          <w:t>Приложения 2.</w:t>
        </w:r>
      </w:hyperlink>
    </w:p>
    <w:p w:rsidR="00C02DDF" w:rsidRDefault="00C02DDF">
      <w:pPr>
        <w:pStyle w:val="ConsPlusNormal"/>
        <w:spacing w:before="220"/>
        <w:ind w:firstLine="540"/>
        <w:jc w:val="both"/>
      </w:pPr>
      <w:r>
        <w:t>3.12. Сброс воды из бассейнов, от промывки фильтров, с полов и обходных дорожек и от мытья стен и дна бассейнов должен осуществляться в канализацию. При отсутствии централизованной системы канализации указанная вода может быть сброшена в водный объект по согласованию с территориальными органами и учреждениями, осуществляющими государственный санитарно-эпидемиологический надзор с соблюдением требований санитарных правил.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бассейны, для этого трубопроводы должны иметь воздушные разрывы перед гидравлическим затвором.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3.14. Водные аттракционы всех типов должны снабжаться бассейновой или подготовленной водой.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3.15. Используемая технология водоподготовки должна пройти опытную эксплуатацию (испытания), по результатам которой должен быть разработан технологический регламент водоподготовки. На разработанный технологический регламент должно быть получено положительное санитарно-эпидемиологическое заключение.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  <w:outlineLvl w:val="1"/>
      </w:pPr>
      <w:r>
        <w:t>IV. Гигиенические требования к качеству воды,</w:t>
      </w:r>
    </w:p>
    <w:p w:rsidR="00C02DDF" w:rsidRDefault="00C02DDF">
      <w:pPr>
        <w:pStyle w:val="ConsPlusNormal"/>
        <w:jc w:val="center"/>
      </w:pPr>
      <w:r>
        <w:t>воздуха, освещенности и уровню шума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ind w:firstLine="540"/>
        <w:jc w:val="both"/>
      </w:pPr>
      <w:r>
        <w:t xml:space="preserve">4.1. Качество бассейновой воды должно отвечать требованиям </w:t>
      </w:r>
      <w:hyperlink w:anchor="P268" w:history="1">
        <w:r>
          <w:rPr>
            <w:color w:val="0000FF"/>
          </w:rPr>
          <w:t>Приложения 2.</w:t>
        </w:r>
      </w:hyperlink>
    </w:p>
    <w:p w:rsidR="00C02DDF" w:rsidRDefault="00C02DDF">
      <w:pPr>
        <w:pStyle w:val="ConsPlusNormal"/>
        <w:spacing w:before="220"/>
        <w:ind w:firstLine="540"/>
        <w:jc w:val="both"/>
      </w:pPr>
      <w:r>
        <w:t>4.2. Показатели качества воздуха в водной зоне аквапарка должны соответствовать требованиям таблицы 2.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right"/>
        <w:outlineLvl w:val="2"/>
      </w:pPr>
      <w:r>
        <w:t>Таблица 2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</w:pPr>
      <w:r>
        <w:t>Показатели качества воздуха</w:t>
      </w:r>
    </w:p>
    <w:p w:rsidR="00C02DDF" w:rsidRDefault="00C02DD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76"/>
        <w:gridCol w:w="1652"/>
        <w:gridCol w:w="2596"/>
      </w:tblGrid>
      <w:tr w:rsidR="00C02DDF">
        <w:trPr>
          <w:trHeight w:val="239"/>
        </w:trPr>
        <w:tc>
          <w:tcPr>
            <w:tcW w:w="3776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          Показатель          </w:t>
            </w:r>
          </w:p>
        </w:tc>
        <w:tc>
          <w:tcPr>
            <w:tcW w:w="1652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  Ед. изм.  </w:t>
            </w:r>
          </w:p>
        </w:tc>
        <w:tc>
          <w:tcPr>
            <w:tcW w:w="2596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      Норматив 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Хлороформ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мг/м3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не более 0,05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Хлор    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мг/м3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не более 0,1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Температура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град.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>выше темп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оды бас-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сейна наибольшей 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площади на 1 град. </w:t>
            </w:r>
            <w:proofErr w:type="gramStart"/>
            <w:r>
              <w:t>С</w:t>
            </w:r>
            <w:proofErr w:type="gramEnd"/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Влажность относительная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%  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не более 65 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Подвижность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м</w:t>
            </w:r>
            <w:proofErr w:type="gramEnd"/>
            <w:r>
              <w:t xml:space="preserve">/с 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не более 0,2     </w:t>
            </w:r>
          </w:p>
        </w:tc>
      </w:tr>
    </w:tbl>
    <w:p w:rsidR="00C02DDF" w:rsidRDefault="00C02DDF">
      <w:pPr>
        <w:pStyle w:val="ConsPlusNormal"/>
      </w:pPr>
    </w:p>
    <w:p w:rsidR="00C02DDF" w:rsidRDefault="00C02DDF">
      <w:pPr>
        <w:pStyle w:val="ConsPlusNormal"/>
        <w:ind w:firstLine="540"/>
        <w:jc w:val="both"/>
      </w:pPr>
      <w:r>
        <w:t>4.3. Для залов аквапарка, раздевален, помещений с технологическим оборудованием, складов химреагентов необходимо предусматривать самостоятельные системы приточной и вытяжной вентиляции в соответствии со строительными нормами и правилами.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4.4. Освещенность поверхности воды бассейнов должна соответствовать требованиям </w:t>
      </w:r>
      <w:hyperlink r:id="rId15" w:history="1">
        <w:r>
          <w:rPr>
            <w:color w:val="0000FF"/>
          </w:rPr>
          <w:t>санитарных правил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4.5. Кроме рабочего освещения должно быть обеспечено автономное аварийное освещение, обеспечивающее освещенность поверхности воды не менее 5 лк.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4.6. Уровень звука в водной зоне аквапарка не должен превышать 82 дБА.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  <w:outlineLvl w:val="1"/>
      </w:pPr>
      <w:r>
        <w:t>V. Гигиенические требования к режиму эксплуатации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ind w:firstLine="540"/>
        <w:jc w:val="both"/>
      </w:pPr>
      <w:r>
        <w:t>5.1. Ежедневная уборка должна проводиться в конце рабочего дня. Ежедневной дезинфекции подлежат помещения санузлов, душевых, раздевальни, полы водной зоны аквапарка, дверные ручки и поручни, инвентарь аквапарка (скамейки, лежаки, и др.).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5.2. </w:t>
      </w:r>
      <w:hyperlink r:id="rId16" w:history="1">
        <w:r>
          <w:rPr>
            <w:color w:val="0000FF"/>
          </w:rPr>
          <w:t>Дезинсекционные</w:t>
        </w:r>
      </w:hyperlink>
      <w:r>
        <w:t xml:space="preserve"> и </w:t>
      </w:r>
      <w:hyperlink r:id="rId17" w:history="1">
        <w:r>
          <w:rPr>
            <w:color w:val="0000FF"/>
          </w:rPr>
          <w:t>дератизационные</w:t>
        </w:r>
      </w:hyperlink>
      <w:r>
        <w:t xml:space="preserve"> мероприятия должны проводиться специализированными службами на основании разовых заявок или договоров в соответствии с санитарными правилами.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5.3.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5.4. Персонал, находящийся в водной зоне аквапарка (медработники, спасатели и пр.), должен проходить медицинские осмотры при поступлении на работу и периодически в соответствии с действующим законодательством. Результаты медицинского освидетельствования должны фиксироваться в </w:t>
      </w:r>
      <w:hyperlink r:id="rId18" w:history="1">
        <w:r>
          <w:rPr>
            <w:color w:val="0000FF"/>
          </w:rPr>
          <w:t>медицинских книжках</w:t>
        </w:r>
      </w:hyperlink>
      <w:r>
        <w:t>, которые должны находиться у администрации аквапарка.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5.5. Администрация аквапарка должна обеспечить персонал спецодеждой и средствами индивидуальной защиты при работе с химреагентами и оборудованием.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5.6. Администрация аквапарка должна обеспечить профессиональное и санитарно-гигиеническое обучение персонала.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5.7. Персонал аквапарка должен контролировать соблюдение посетителями правил пользования аквапарком, которые разрабатываются администрацией аквапарка.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В правилах пользования аквапарком должны быть отражены меры санитарно-эпидемической безопасности: противопоказания для пользования аквапарком, обязанности посетителей по соблюдению личной гигиены (в т.ч. принятие душа) и др.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5.8. Правила пользования аквапарком должны быть доступны посетителям аквапарка для ознакомления. Правила пользования аквапарком должны быть выставлены при входе в аквапарк и при входе в раздевальни.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  <w:outlineLvl w:val="1"/>
      </w:pPr>
      <w:r>
        <w:t>VI. Производственный контроль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ind w:firstLine="540"/>
        <w:jc w:val="both"/>
      </w:pPr>
      <w:r>
        <w:t>6.1. Организацию и проведение производственного контроля осуществляют юридические лица и индивидуальные предприниматели, эксплуатирующие аквапарк.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6.2. Производственный контроль включает: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lastRenderedPageBreak/>
        <w:t xml:space="preserve">- лабораторный </w:t>
      </w:r>
      <w:proofErr w:type="gramStart"/>
      <w:r>
        <w:t>контроль за</w:t>
      </w:r>
      <w:proofErr w:type="gramEnd"/>
      <w:r>
        <w:t xml:space="preserve"> качеством бассейновой воды, воздуха, освещенности и уровнем шума в водной зоне;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технологического регламента водоподготовки; организацию медицинских осмотров персонала с получением личных медицинских книжек: профессиональную и гигиеническую подготовку и аттестацию персонала;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наличием санитарно-эпидемиологических заключений и иных документов, подтверждающих безопасность используемых материалов и реагентов;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- своевременное информирование территориальных органов и учреждений, осуществляющих государственный санитарно-эпидемиологический надзор, об авариях и нарушениях технологических процессов, создающих неблагоприятную санитарно-эпидемическую ситуацию;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правил по охране и гигиене труда обслуживающего персонала;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выполнением санитарно-противоэпидемических (профилактических) мероприятий и соблюдением настоящих санитарных правил;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- разработку и реализацию мероприятий, направленных на устранение выявленных нарушений.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6.3. Производственный контроль проводится по программе, имеющей заключение территориального центра государственного санитарно-эпидемиологического надзора.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6.4. Лабораторный </w:t>
      </w:r>
      <w:proofErr w:type="gramStart"/>
      <w:r>
        <w:t>контроль за</w:t>
      </w:r>
      <w:proofErr w:type="gramEnd"/>
      <w:r>
        <w:t xml:space="preserve"> качеством бассейновой воды проводится в соответствии с согласованной программой с учетом требований </w:t>
      </w:r>
      <w:hyperlink w:anchor="P268" w:history="1">
        <w:r>
          <w:rPr>
            <w:color w:val="0000FF"/>
          </w:rPr>
          <w:t>Приложения 2.</w:t>
        </w:r>
      </w:hyperlink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После внесения изменений в технологический регламент водоподготовки, </w:t>
      </w:r>
      <w:proofErr w:type="gramStart"/>
      <w:r>
        <w:t>появлении</w:t>
      </w:r>
      <w:proofErr w:type="gramEnd"/>
      <w:r>
        <w:t xml:space="preserve"> жалоб посетителей, проведения ремонтных работ должны быть проведены внеочередные анализы качества бассейновой воды.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6.5. Отбор проб бассейновой воды на анализ производится в соответствии с программой. При площади зеркала воды бассейна более 50 м</w:t>
      </w:r>
      <w:proofErr w:type="gramStart"/>
      <w:r>
        <w:t>2</w:t>
      </w:r>
      <w:proofErr w:type="gramEnd"/>
      <w:r>
        <w:t xml:space="preserve"> отбор проб должен производиться не менее чем в 2-х точках бассейна (в мелкой и глубокой частях) на глубине 20 - 30 см от поверхности воды.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6.6. При отсутствии в аквапарке производственной лаборатории лабораторный контроль может проводиться с привлечением лабораторий, аккредитованных в установленном порядке.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6.7. При получении неудовлетворительных анализов по микробиологическим и/или паразитологическим показателям администрация аквапарка должна провести дополнительные мероприятия по улучшению качества воды с последующим повторным проведением анализов.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При повторных неудовлетворительных анализах по микробиологическим и/или паразитологическим показателям администрация аквапарка должна провести полную смену воды в бассейне с механической чисткой ванны, удалением слизи и донного осадка, дезинфекцией ванны, фильтров и др. и последующим проведением анализов.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В случае неудовлетворительных анализов после принятых мер бассейн подлежит закрытию до выявления причин и устранения источника загрязнения. Открытие бассейна осуществляется по </w:t>
      </w:r>
      <w:proofErr w:type="gramStart"/>
      <w:r>
        <w:t>получении</w:t>
      </w:r>
      <w:proofErr w:type="gramEnd"/>
      <w:r>
        <w:t xml:space="preserve"> заключения территориального центра государственного санитарно-эпидемиологического надзора о соответствии качества бассейновой воды требованиям </w:t>
      </w:r>
      <w:hyperlink w:anchor="P268" w:history="1">
        <w:r>
          <w:rPr>
            <w:color w:val="0000FF"/>
          </w:rPr>
          <w:t>Приложения 2.</w:t>
        </w:r>
      </w:hyperlink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6.8. Для оценки эффективности текущей уборки и дезинфекции помещений и инвентаря </w:t>
      </w:r>
      <w:r>
        <w:lastRenderedPageBreak/>
        <w:t>должны проводиться не реже 1 раза в 3 месяца микробиологические и паразитологические анализы смывов на присутствие общих колиформных бактерий, стафилокков и обсемененность яйцами гельминтов.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Смывы берутся с поручней, скамеек в раздевальнях, пола в душевой, ручек дверей санузлов, инвентаря аквапарка - лежаков, кругов, матов и т.д. При получении неудовлетворительных анализов смывов по микробиологическим или паразитологическим показателям администрация аквапарка должна провести дополнительные мероприятия по дезинфекции помещений и инвентаря с последующим повторным взятием анализов.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6.9. В случаях обнаружения возбудителей кишечных паразитарных заболеваний в воде и в смывах с поверхностей администрация аквапарка должна провести анализы на присутствие патогенных бактерий, яиц гельминтов и цист кишечных простейших у обслуживающего персонала.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6.10. Перечень и частота анализов могут быть изменены в зависимости от условий эксплуатации аквапарка по согласованию с территориальным центром государственного санитарно-эпидемиологического надзора.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Результаты производственного контроля должны передаваться в территориальный центр государственного санитарно-эпидемиологического надзора не реже 1 раза в месяц. В случае несоответствия качества бассейновой воды требованиям </w:t>
      </w:r>
      <w:hyperlink w:anchor="P268" w:history="1">
        <w:r>
          <w:rPr>
            <w:color w:val="0000FF"/>
          </w:rPr>
          <w:t>Приложения 2</w:t>
        </w:r>
      </w:hyperlink>
      <w:r>
        <w:t xml:space="preserve"> результаты должны передаваться немедленно.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right"/>
        <w:outlineLvl w:val="1"/>
      </w:pPr>
      <w:r>
        <w:t>Приложение N 1</w:t>
      </w:r>
    </w:p>
    <w:p w:rsidR="00C02DDF" w:rsidRDefault="00C02DDF">
      <w:pPr>
        <w:pStyle w:val="ConsPlusNormal"/>
        <w:jc w:val="right"/>
      </w:pPr>
      <w:r>
        <w:t>к СанПиН 2.1.2.1331-03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</w:pPr>
      <w:bookmarkStart w:id="3" w:name="P206"/>
      <w:bookmarkEnd w:id="3"/>
      <w:r>
        <w:t>ПАТОГЕННЫЕ МИКРООРГАНИЗМЫ,</w:t>
      </w:r>
    </w:p>
    <w:p w:rsidR="00C02DDF" w:rsidRDefault="00C02DDF">
      <w:pPr>
        <w:pStyle w:val="ConsPlusNormal"/>
        <w:jc w:val="center"/>
      </w:pPr>
      <w:r>
        <w:t>КОТОРЫМИ МОГУТ БЫТЬ ИНФИЦИРОВАНЫ ПОСЕТИТЕЛИ АКВАПАРКОВ</w:t>
      </w:r>
    </w:p>
    <w:p w:rsidR="00C02DDF" w:rsidRDefault="00C02DD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4"/>
        <w:gridCol w:w="2596"/>
        <w:gridCol w:w="3304"/>
      </w:tblGrid>
      <w:tr w:rsidR="00C02DDF">
        <w:trPr>
          <w:trHeight w:val="239"/>
        </w:trPr>
        <w:tc>
          <w:tcPr>
            <w:tcW w:w="2124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 Микроорганизмы </w:t>
            </w:r>
          </w:p>
        </w:tc>
        <w:tc>
          <w:tcPr>
            <w:tcW w:w="2596" w:type="dxa"/>
          </w:tcPr>
          <w:p w:rsidR="00C02DDF" w:rsidRDefault="00C02DDF">
            <w:pPr>
              <w:pStyle w:val="ConsPlusNonformat"/>
              <w:jc w:val="both"/>
            </w:pPr>
            <w:r>
              <w:t>Источник поступления</w:t>
            </w:r>
          </w:p>
        </w:tc>
        <w:tc>
          <w:tcPr>
            <w:tcW w:w="3304" w:type="dxa"/>
          </w:tcPr>
          <w:p w:rsidR="00C02DDF" w:rsidRDefault="00C02DDF">
            <w:pPr>
              <w:pStyle w:val="ConsPlusNonformat"/>
              <w:jc w:val="both"/>
            </w:pPr>
            <w:r>
              <w:t>Основные методы предотвра-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щения инфицирования       </w:t>
            </w:r>
          </w:p>
        </w:tc>
      </w:tr>
      <w:tr w:rsidR="00C02DDF">
        <w:trPr>
          <w:trHeight w:val="239"/>
        </w:trPr>
        <w:tc>
          <w:tcPr>
            <w:tcW w:w="212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Легионеллы  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Аэрозоли            </w:t>
            </w:r>
          </w:p>
        </w:tc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>Нагрев воды до температуры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свыше    60    град.    </w:t>
            </w:r>
            <w:proofErr w:type="gramStart"/>
            <w:r>
              <w:t>С</w:t>
            </w:r>
            <w:proofErr w:type="gramEnd"/>
            <w:r>
              <w:t>;</w:t>
            </w:r>
          </w:p>
          <w:p w:rsidR="00C02DDF" w:rsidRDefault="00C02DDF">
            <w:pPr>
              <w:pStyle w:val="ConsPlusNonformat"/>
              <w:jc w:val="both"/>
            </w:pPr>
            <w:r>
              <w:t>ультрафиолетовое облучение</w:t>
            </w:r>
          </w:p>
          <w:p w:rsidR="00C02DDF" w:rsidRDefault="00C02DDF">
            <w:pPr>
              <w:pStyle w:val="ConsPlusNonformat"/>
              <w:jc w:val="both"/>
            </w:pPr>
            <w:r>
              <w:t>с  дозой   не   менее   20</w:t>
            </w:r>
          </w:p>
          <w:p w:rsidR="00C02DDF" w:rsidRDefault="00C02DDF">
            <w:pPr>
              <w:pStyle w:val="ConsPlusNonformat"/>
              <w:jc w:val="both"/>
            </w:pPr>
            <w:r>
              <w:t>мДж/см</w:t>
            </w:r>
            <w:proofErr w:type="gramStart"/>
            <w:r>
              <w:t>2</w:t>
            </w:r>
            <w:proofErr w:type="gramEnd"/>
            <w:r>
              <w:t xml:space="preserve">                   </w:t>
            </w:r>
          </w:p>
        </w:tc>
      </w:tr>
      <w:tr w:rsidR="00C02DDF">
        <w:trPr>
          <w:trHeight w:val="239"/>
        </w:trPr>
        <w:tc>
          <w:tcPr>
            <w:tcW w:w="212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Лямблии      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Клостридии   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Амебы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Вода в бассейнах </w:t>
            </w:r>
            <w:proofErr w:type="gramStart"/>
            <w:r>
              <w:t>при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t>попадании</w:t>
            </w:r>
            <w:proofErr w:type="gramEnd"/>
            <w:r>
              <w:t xml:space="preserve"> в нее фе-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калий от больных и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носителей инфекции  </w:t>
            </w:r>
          </w:p>
        </w:tc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Эффективная фильтрация   </w:t>
            </w:r>
            <w:proofErr w:type="gramStart"/>
            <w:r>
              <w:t>с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r>
              <w:t xml:space="preserve">предварительной           </w:t>
            </w:r>
          </w:p>
          <w:p w:rsidR="00C02DDF" w:rsidRDefault="00C02DDF">
            <w:pPr>
              <w:pStyle w:val="ConsPlusNonformat"/>
              <w:jc w:val="both"/>
            </w:pPr>
            <w:r>
              <w:t>коагуляцией с обеспечением</w:t>
            </w:r>
          </w:p>
          <w:p w:rsidR="00C02DDF" w:rsidRDefault="00C02DDF">
            <w:pPr>
              <w:pStyle w:val="ConsPlusNonformat"/>
              <w:jc w:val="both"/>
            </w:pPr>
            <w:r>
              <w:t>мутности    подготовленной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воды не выше 0,5 мг/л;    </w:t>
            </w:r>
          </w:p>
          <w:p w:rsidR="00C02DDF" w:rsidRDefault="00C02DDF">
            <w:pPr>
              <w:pStyle w:val="ConsPlusNonformat"/>
              <w:jc w:val="both"/>
            </w:pPr>
            <w:r>
              <w:t>санитарное     просвещение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посетителей               </w:t>
            </w:r>
          </w:p>
        </w:tc>
      </w:tr>
      <w:tr w:rsidR="00C02DDF">
        <w:trPr>
          <w:trHeight w:val="239"/>
        </w:trPr>
        <w:tc>
          <w:tcPr>
            <w:tcW w:w="212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Аденовирусы  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Стафилококки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Аэрозоли, вода бас- </w:t>
            </w:r>
          </w:p>
          <w:p w:rsidR="00C02DDF" w:rsidRDefault="00C02DDF">
            <w:pPr>
              <w:pStyle w:val="ConsPlusNonformat"/>
              <w:jc w:val="both"/>
            </w:pPr>
            <w:r>
              <w:t>сейнов при попадании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в нее соответствую-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щих микроорганизмов </w:t>
            </w:r>
          </w:p>
          <w:p w:rsidR="00C02DDF" w:rsidRDefault="00C02DDF">
            <w:pPr>
              <w:pStyle w:val="ConsPlusNonformat"/>
              <w:jc w:val="both"/>
            </w:pPr>
            <w:r>
              <w:t>от больных и носите-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лей инфекции        </w:t>
            </w:r>
          </w:p>
        </w:tc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Эффективное            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обеззараживание воды;     </w:t>
            </w:r>
          </w:p>
          <w:p w:rsidR="00C02DDF" w:rsidRDefault="00C02DDF">
            <w:pPr>
              <w:pStyle w:val="ConsPlusNonformat"/>
              <w:jc w:val="both"/>
            </w:pPr>
            <w:r>
              <w:t>дезинфекция поверхностей и</w:t>
            </w:r>
          </w:p>
          <w:p w:rsidR="00C02DDF" w:rsidRDefault="00C02DDF">
            <w:pPr>
              <w:pStyle w:val="ConsPlusNonformat"/>
              <w:jc w:val="both"/>
            </w:pPr>
            <w:r>
              <w:t>сооружений,   с   которыми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контактируют посетители;  </w:t>
            </w:r>
          </w:p>
          <w:p w:rsidR="00C02DDF" w:rsidRDefault="00C02DDF">
            <w:pPr>
              <w:pStyle w:val="ConsPlusNonformat"/>
              <w:jc w:val="both"/>
            </w:pPr>
            <w:r>
              <w:t>санитарное     просвещение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посетителей               </w:t>
            </w:r>
          </w:p>
        </w:tc>
      </w:tr>
      <w:tr w:rsidR="00C02DDF">
        <w:trPr>
          <w:trHeight w:val="239"/>
        </w:trPr>
        <w:tc>
          <w:tcPr>
            <w:tcW w:w="212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>E. coli и другие</w:t>
            </w:r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lastRenderedPageBreak/>
              <w:t>патогенные</w:t>
            </w:r>
            <w:proofErr w:type="gramEnd"/>
            <w:r>
              <w:t xml:space="preserve"> и ус-</w:t>
            </w:r>
          </w:p>
          <w:p w:rsidR="00C02DDF" w:rsidRDefault="00C02DDF">
            <w:pPr>
              <w:pStyle w:val="ConsPlusNonformat"/>
              <w:jc w:val="both"/>
            </w:pPr>
            <w:r>
              <w:t>ловно патогенные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бактерии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lastRenderedPageBreak/>
              <w:t xml:space="preserve">Вода в бассейнах </w:t>
            </w:r>
            <w:proofErr w:type="gramStart"/>
            <w:r>
              <w:t>при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lastRenderedPageBreak/>
              <w:t>попадании</w:t>
            </w:r>
            <w:proofErr w:type="gramEnd"/>
            <w:r>
              <w:t xml:space="preserve"> в нее фе-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калий от больных и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носителей инфекции  </w:t>
            </w:r>
          </w:p>
        </w:tc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lastRenderedPageBreak/>
              <w:t xml:space="preserve">Эффективное               </w:t>
            </w:r>
          </w:p>
          <w:p w:rsidR="00C02DDF" w:rsidRDefault="00C02DDF">
            <w:pPr>
              <w:pStyle w:val="ConsPlusNonformat"/>
              <w:jc w:val="both"/>
            </w:pPr>
            <w:r>
              <w:lastRenderedPageBreak/>
              <w:t xml:space="preserve">обеззараживание воды;     </w:t>
            </w:r>
          </w:p>
          <w:p w:rsidR="00C02DDF" w:rsidRDefault="00C02DDF">
            <w:pPr>
              <w:pStyle w:val="ConsPlusNonformat"/>
              <w:jc w:val="both"/>
            </w:pPr>
            <w:r>
              <w:t>санитарное     просвещение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посетителей               </w:t>
            </w:r>
          </w:p>
        </w:tc>
      </w:tr>
      <w:tr w:rsidR="00C02DDF">
        <w:trPr>
          <w:trHeight w:val="239"/>
        </w:trPr>
        <w:tc>
          <w:tcPr>
            <w:tcW w:w="212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lastRenderedPageBreak/>
              <w:t xml:space="preserve">Псевдомонады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Подогреваемая вода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бассейнов           </w:t>
            </w:r>
          </w:p>
        </w:tc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Эффективное            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обеззараживание воды;     </w:t>
            </w:r>
          </w:p>
          <w:p w:rsidR="00C02DDF" w:rsidRDefault="00C02DDF">
            <w:pPr>
              <w:pStyle w:val="ConsPlusNonformat"/>
              <w:jc w:val="both"/>
            </w:pPr>
            <w:r>
              <w:t>санитарное     просвещение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посетителей               </w:t>
            </w:r>
          </w:p>
        </w:tc>
      </w:tr>
      <w:tr w:rsidR="00C02DDF">
        <w:trPr>
          <w:trHeight w:val="239"/>
        </w:trPr>
        <w:tc>
          <w:tcPr>
            <w:tcW w:w="212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>Вирус гепатита</w:t>
            </w:r>
            <w:proofErr w:type="gramStart"/>
            <w:r>
              <w:t xml:space="preserve"> А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r>
              <w:t>Морская микобак-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терия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Вода в бассейнах </w:t>
            </w:r>
            <w:proofErr w:type="gramStart"/>
            <w:r>
              <w:t>при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t>попадании</w:t>
            </w:r>
            <w:proofErr w:type="gramEnd"/>
            <w:r>
              <w:t xml:space="preserve"> в нее фе-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калий от больных и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носителей инфекции  </w:t>
            </w:r>
          </w:p>
        </w:tc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Эффективное            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обеззараживание воды;     </w:t>
            </w:r>
          </w:p>
          <w:p w:rsidR="00C02DDF" w:rsidRDefault="00C02DDF">
            <w:pPr>
              <w:pStyle w:val="ConsPlusNonformat"/>
              <w:jc w:val="both"/>
            </w:pPr>
            <w:r>
              <w:t>обеспечение       мутности</w:t>
            </w:r>
          </w:p>
          <w:p w:rsidR="00C02DDF" w:rsidRDefault="00C02DDF">
            <w:pPr>
              <w:pStyle w:val="ConsPlusNonformat"/>
              <w:jc w:val="both"/>
            </w:pPr>
            <w:r>
              <w:t>подготовленной   воды   не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выше 0,5 мг/л;            </w:t>
            </w:r>
          </w:p>
          <w:p w:rsidR="00C02DDF" w:rsidRDefault="00C02DDF">
            <w:pPr>
              <w:pStyle w:val="ConsPlusNonformat"/>
              <w:jc w:val="both"/>
            </w:pPr>
            <w:r>
              <w:t>санитарное     просвещение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посетителей               </w:t>
            </w:r>
          </w:p>
        </w:tc>
      </w:tr>
      <w:tr w:rsidR="00C02DDF">
        <w:trPr>
          <w:trHeight w:val="239"/>
        </w:trPr>
        <w:tc>
          <w:tcPr>
            <w:tcW w:w="212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Вирус папилломы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Грибки дермато-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идные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Влажная поверхность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полов и сооружений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около бассейна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t>попадании</w:t>
            </w:r>
            <w:proofErr w:type="gramEnd"/>
            <w:r>
              <w:t xml:space="preserve"> на них 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частиц </w:t>
            </w:r>
            <w:proofErr w:type="gramStart"/>
            <w:r>
              <w:t>отшелушившей</w:t>
            </w:r>
            <w:proofErr w:type="gramEnd"/>
            <w:r>
              <w:t>-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ся кожи больных     </w:t>
            </w:r>
          </w:p>
        </w:tc>
        <w:tc>
          <w:tcPr>
            <w:tcW w:w="3304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>Эффективная    дезинфекция</w:t>
            </w:r>
          </w:p>
          <w:p w:rsidR="00C02DDF" w:rsidRDefault="00C02DDF">
            <w:pPr>
              <w:pStyle w:val="ConsPlusNonformat"/>
              <w:jc w:val="both"/>
            </w:pPr>
            <w:r>
              <w:t>поверхностей,  с  которыми</w:t>
            </w:r>
          </w:p>
          <w:p w:rsidR="00C02DDF" w:rsidRDefault="00C02DDF">
            <w:pPr>
              <w:pStyle w:val="ConsPlusNonformat"/>
              <w:jc w:val="both"/>
            </w:pPr>
            <w:r>
              <w:t>контактируют    посетители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босыми ногами;         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ношение     </w:t>
            </w:r>
            <w:proofErr w:type="gramStart"/>
            <w:r>
              <w:t>индивидуальных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r>
              <w:t xml:space="preserve">шлепанцев или тапочек     </w:t>
            </w:r>
          </w:p>
        </w:tc>
      </w:tr>
    </w:tbl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right"/>
        <w:outlineLvl w:val="1"/>
      </w:pPr>
      <w:r>
        <w:t>Приложение N 2</w:t>
      </w:r>
    </w:p>
    <w:p w:rsidR="00C02DDF" w:rsidRDefault="00C02DDF">
      <w:pPr>
        <w:pStyle w:val="ConsPlusNormal"/>
        <w:jc w:val="right"/>
      </w:pPr>
      <w:r>
        <w:t>к СанПиН 2.1.2.1331-03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</w:pPr>
      <w:bookmarkStart w:id="4" w:name="P268"/>
      <w:bookmarkEnd w:id="4"/>
      <w:r>
        <w:t>ПОКАЗАТЕЛИ</w:t>
      </w:r>
    </w:p>
    <w:p w:rsidR="00C02DDF" w:rsidRDefault="00C02DDF">
      <w:pPr>
        <w:pStyle w:val="ConsPlusNormal"/>
        <w:jc w:val="center"/>
      </w:pPr>
      <w:r>
        <w:t>КАЧЕСТВА БАССЕЙНОВОЙ ВОДЫ</w:t>
      </w:r>
    </w:p>
    <w:p w:rsidR="00C02DDF" w:rsidRDefault="00C02DD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76"/>
        <w:gridCol w:w="1652"/>
        <w:gridCol w:w="2596"/>
      </w:tblGrid>
      <w:tr w:rsidR="00C02DDF">
        <w:trPr>
          <w:trHeight w:val="239"/>
        </w:trPr>
        <w:tc>
          <w:tcPr>
            <w:tcW w:w="3776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          Показатель          </w:t>
            </w:r>
          </w:p>
        </w:tc>
        <w:tc>
          <w:tcPr>
            <w:tcW w:w="1652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  Ед. изм.  </w:t>
            </w:r>
          </w:p>
        </w:tc>
        <w:tc>
          <w:tcPr>
            <w:tcW w:w="2596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      Норматив 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Мутность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мг/л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не более 1,0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Цветность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град.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не более 5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Запах   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балл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не более 3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>Концентрация ионов водорода рН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-  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6,5 - 7,8 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Остаточный связанный хлор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мг/л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не более 1,2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Остаточный свободный хлор     </w:t>
            </w:r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t>(кроме гидроаэромассажных бас-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r>
              <w:t xml:space="preserve">сейнов по </w:t>
            </w:r>
            <w:hyperlink w:anchor="P70" w:history="1">
              <w:r>
                <w:rPr>
                  <w:color w:val="0000FF"/>
                </w:rPr>
                <w:t>табл. 1)</w:t>
              </w:r>
            </w:hyperlink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мг/л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0,3 - 0,6 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Остаточный свободный хлор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гидроаэромассажных </w:t>
            </w:r>
            <w:proofErr w:type="gramStart"/>
            <w:r>
              <w:t>бассейнах</w:t>
            </w:r>
            <w:proofErr w:type="gramEnd"/>
            <w:r>
              <w:t xml:space="preserve">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по </w:t>
            </w:r>
            <w:hyperlink w:anchor="P70" w:history="1">
              <w:r>
                <w:rPr>
                  <w:color w:val="0000FF"/>
                </w:rPr>
                <w:t>табл. 1</w:t>
              </w:r>
            </w:hyperlink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мг/л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0,3 - 1,0 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Азот аммонийный (по азоту)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мг/л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не более 0,6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Озон (при озонировании)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мг/л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отсутствие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Перманганатная окисляемость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мг/л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не более 0,75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Хлороформ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мг/л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не более 0,2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proofErr w:type="gramStart"/>
            <w:r>
              <w:t xml:space="preserve">Формальдегид (при озонирова-  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t xml:space="preserve">нии)                          </w:t>
            </w:r>
            <w:proofErr w:type="gramEnd"/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мг/л 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не более 0,05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lastRenderedPageBreak/>
              <w:t xml:space="preserve">Общее микробное число (ОМЧ)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в 1 мл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не более 100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Общие колиформные бактерии 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(ОКБ)   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в 100 мл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отсутствие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Термотолерантные колиформные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бактерии (ТКБ)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в 100 мл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отсутствие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Колифаги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в 100 мл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отсутствие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proofErr w:type="gramStart"/>
            <w:r>
              <w:t xml:space="preserve">Золотистый стафиллокок (Sta-  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t xml:space="preserve">phylococcus aureus)           </w:t>
            </w:r>
            <w:proofErr w:type="gramEnd"/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в 100 мл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отсутствие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Возбудители кишечных инфекций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в 1000 мл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отсутствие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proofErr w:type="gramStart"/>
            <w:r>
              <w:t>Синегнойная палочка (Pseudomo-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t xml:space="preserve">nas aeruginosa)               </w:t>
            </w:r>
            <w:proofErr w:type="gramEnd"/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в 100 мл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отсутствие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Цисты лямблий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в 50 л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отсутствие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Яйца и личинки гельминтов     </w:t>
            </w:r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в 50 л 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отсутствие     </w:t>
            </w:r>
          </w:p>
        </w:tc>
      </w:tr>
      <w:tr w:rsidR="00C02DDF">
        <w:trPr>
          <w:trHeight w:val="239"/>
        </w:trPr>
        <w:tc>
          <w:tcPr>
            <w:tcW w:w="377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proofErr w:type="gramStart"/>
            <w:r>
              <w:t>Легионелла (Legionella pheumo-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t xml:space="preserve">philia)                       </w:t>
            </w:r>
            <w:proofErr w:type="gramEnd"/>
          </w:p>
        </w:tc>
        <w:tc>
          <w:tcPr>
            <w:tcW w:w="1652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в 100 мл  </w:t>
            </w:r>
          </w:p>
        </w:tc>
        <w:tc>
          <w:tcPr>
            <w:tcW w:w="259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     отсутствие     </w:t>
            </w:r>
          </w:p>
        </w:tc>
      </w:tr>
    </w:tbl>
    <w:p w:rsidR="00C02DDF" w:rsidRDefault="00C02DDF">
      <w:pPr>
        <w:pStyle w:val="ConsPlusNormal"/>
      </w:pPr>
    </w:p>
    <w:p w:rsidR="00C02DDF" w:rsidRDefault="00C02DDF">
      <w:pPr>
        <w:pStyle w:val="ConsPlusNormal"/>
        <w:ind w:firstLine="540"/>
        <w:jc w:val="both"/>
      </w:pPr>
      <w:r>
        <w:t xml:space="preserve">Качество бассейновой воды должно соответствовать требованиям </w:t>
      </w:r>
      <w:hyperlink w:anchor="P268" w:history="1">
        <w:r>
          <w:rPr>
            <w:color w:val="0000FF"/>
          </w:rPr>
          <w:t>Приложения 2</w:t>
        </w:r>
      </w:hyperlink>
      <w:r>
        <w:t xml:space="preserve"> на момент начала сеанса.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Качество бассейновой воды в конце сеанса должно соответствовать требованиям </w:t>
      </w:r>
      <w:hyperlink r:id="rId19" w:history="1">
        <w:r>
          <w:rPr>
            <w:color w:val="0000FF"/>
          </w:rPr>
          <w:t>санитарных правил</w:t>
        </w:r>
      </w:hyperlink>
      <w:r>
        <w:t xml:space="preserve"> на питьевую воду по показателям </w:t>
      </w:r>
      <w:hyperlink w:anchor="P268" w:history="1">
        <w:r>
          <w:rPr>
            <w:color w:val="0000FF"/>
          </w:rPr>
          <w:t>Приложения 2,</w:t>
        </w:r>
      </w:hyperlink>
      <w:r>
        <w:t xml:space="preserve"> кроме ОМЧ.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right"/>
        <w:outlineLvl w:val="1"/>
      </w:pPr>
      <w:r>
        <w:t>Приложение N 3</w:t>
      </w:r>
    </w:p>
    <w:p w:rsidR="00C02DDF" w:rsidRDefault="00C02DDF">
      <w:pPr>
        <w:pStyle w:val="ConsPlusNormal"/>
        <w:jc w:val="right"/>
      </w:pPr>
      <w:r>
        <w:t>к СанПиН 2.1.2.1331-03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</w:pPr>
      <w:r>
        <w:t>РЕКОМЕНДУЕМАЯ КРАТНОСТЬ ПРОВЕДЕНИЯ</w:t>
      </w:r>
    </w:p>
    <w:p w:rsidR="00C02DDF" w:rsidRDefault="00C02DDF">
      <w:pPr>
        <w:pStyle w:val="ConsPlusNormal"/>
        <w:jc w:val="center"/>
      </w:pPr>
      <w:r>
        <w:t>ПРОИЗВОДСТВЕННОГО КОНТРОЛЯ</w:t>
      </w:r>
    </w:p>
    <w:p w:rsidR="00C02DDF" w:rsidRDefault="00C02DD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20"/>
        <w:gridCol w:w="3186"/>
      </w:tblGrid>
      <w:tr w:rsidR="00C02DDF">
        <w:trPr>
          <w:trHeight w:val="239"/>
        </w:trPr>
        <w:tc>
          <w:tcPr>
            <w:tcW w:w="4720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               Показатель             </w:t>
            </w:r>
          </w:p>
        </w:tc>
        <w:tc>
          <w:tcPr>
            <w:tcW w:w="3186" w:type="dxa"/>
          </w:tcPr>
          <w:p w:rsidR="00C02DDF" w:rsidRDefault="00C02DDF">
            <w:pPr>
              <w:pStyle w:val="ConsPlusNonformat"/>
              <w:jc w:val="both"/>
            </w:pPr>
            <w:r>
              <w:t xml:space="preserve">    Частота контроля     </w:t>
            </w:r>
          </w:p>
        </w:tc>
      </w:tr>
      <w:tr w:rsidR="00C02DDF">
        <w:trPr>
          <w:trHeight w:val="239"/>
        </w:trPr>
        <w:tc>
          <w:tcPr>
            <w:tcW w:w="7906" w:type="dxa"/>
            <w:gridSpan w:val="2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Бассейновая вода                                                </w:t>
            </w:r>
          </w:p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Мутность                              </w:t>
            </w:r>
          </w:p>
        </w:tc>
        <w:tc>
          <w:tcPr>
            <w:tcW w:w="3186" w:type="dxa"/>
            <w:vMerge w:val="restart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1 раз в рабочие часы     </w:t>
            </w:r>
          </w:p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Цветность              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Запах                  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Температура            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Водородный показатель рН              </w:t>
            </w:r>
          </w:p>
        </w:tc>
        <w:tc>
          <w:tcPr>
            <w:tcW w:w="3186" w:type="dxa"/>
            <w:vMerge w:val="restart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перед началом работы и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далее каждые 4 часа      </w:t>
            </w:r>
          </w:p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Остаточный связанный хлор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Остаточный свободный хлор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Озон (при озонировании)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Перманганатная окисляемость           </w:t>
            </w:r>
          </w:p>
        </w:tc>
        <w:tc>
          <w:tcPr>
            <w:tcW w:w="3186" w:type="dxa"/>
            <w:vMerge w:val="restart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1 раз в месяц            </w:t>
            </w:r>
          </w:p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Хлороформ              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lastRenderedPageBreak/>
              <w:t xml:space="preserve">Формальдегид (при озонировании)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Азот аммонийный        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Общее микробное число (ОМЧ)           </w:t>
            </w:r>
          </w:p>
        </w:tc>
        <w:tc>
          <w:tcPr>
            <w:tcW w:w="3186" w:type="dxa"/>
            <w:vMerge w:val="restart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1 раз в неделю           </w:t>
            </w:r>
          </w:p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Общие колиформные бактерии (ОКБ)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Термотолерантные колиформные бактерии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(ТКБ)                  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Колифаги               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proofErr w:type="gramStart"/>
            <w:r>
              <w:t>Золотистый стафиллокок (Staphylococcus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t xml:space="preserve">aureus)                               </w:t>
            </w:r>
            <w:proofErr w:type="gramEnd"/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Возбудители кишечных инфекций         </w:t>
            </w:r>
          </w:p>
        </w:tc>
        <w:tc>
          <w:tcPr>
            <w:tcW w:w="3186" w:type="dxa"/>
            <w:vMerge w:val="restart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при неудовлетворительных </w:t>
            </w:r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t>анализах</w:t>
            </w:r>
            <w:proofErr w:type="gramEnd"/>
            <w:r>
              <w:t xml:space="preserve"> на ОМЧ, ОКБ  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и/или ТКБ                </w:t>
            </w:r>
          </w:p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proofErr w:type="gramStart"/>
            <w:r>
              <w:t>Синегнойная палочка (Pseudomonas aeru-</w:t>
            </w:r>
            <w:proofErr w:type="gramEnd"/>
          </w:p>
          <w:p w:rsidR="00C02DDF" w:rsidRDefault="00C02DDF">
            <w:pPr>
              <w:pStyle w:val="ConsPlusNonformat"/>
              <w:jc w:val="both"/>
            </w:pPr>
            <w:proofErr w:type="gramStart"/>
            <w:r>
              <w:t xml:space="preserve">ginosa)                               </w:t>
            </w:r>
            <w:proofErr w:type="gramEnd"/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Цисты лямблий          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Яйца и личинки гельминтов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Легионелла (Legionella pheumophilia)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7906" w:type="dxa"/>
            <w:gridSpan w:val="2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Воздух водной зоны                                              </w:t>
            </w:r>
          </w:p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Хлороформ                             </w:t>
            </w:r>
          </w:p>
        </w:tc>
        <w:tc>
          <w:tcPr>
            <w:tcW w:w="3186" w:type="dxa"/>
            <w:vMerge w:val="restart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при концентрации хлоро-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форма в воде более 0,2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мг/л                     </w:t>
            </w:r>
          </w:p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Хлор                   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Температура                           </w:t>
            </w:r>
          </w:p>
        </w:tc>
        <w:tc>
          <w:tcPr>
            <w:tcW w:w="3186" w:type="dxa"/>
            <w:vMerge w:val="restart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1 раз в рабочие часы     </w:t>
            </w:r>
          </w:p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Влажность относительная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Подвижность                           </w:t>
            </w:r>
          </w:p>
        </w:tc>
        <w:tc>
          <w:tcPr>
            <w:tcW w:w="3186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>перед открытием аквапарка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и после ремонта/замены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вентиляционного оборудо-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вания и т.п.             </w:t>
            </w:r>
          </w:p>
        </w:tc>
      </w:tr>
      <w:tr w:rsidR="00C02DDF">
        <w:trPr>
          <w:trHeight w:val="239"/>
        </w:trPr>
        <w:tc>
          <w:tcPr>
            <w:tcW w:w="7906" w:type="dxa"/>
            <w:gridSpan w:val="2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Прочие показатели                                               </w:t>
            </w:r>
          </w:p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Освещенность поверхности воды         </w:t>
            </w:r>
          </w:p>
        </w:tc>
        <w:tc>
          <w:tcPr>
            <w:tcW w:w="3186" w:type="dxa"/>
            <w:vMerge w:val="restart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>перед открытием аквапарка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и после ремонта/замены 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осветительного, вентиля-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ционного оборудования и  </w:t>
            </w:r>
          </w:p>
          <w:p w:rsidR="00C02DDF" w:rsidRDefault="00C02DDF">
            <w:pPr>
              <w:pStyle w:val="ConsPlusNonformat"/>
              <w:jc w:val="both"/>
            </w:pPr>
            <w:r>
              <w:t xml:space="preserve">т.п.                     </w:t>
            </w:r>
          </w:p>
        </w:tc>
      </w:tr>
      <w:tr w:rsidR="00C02DDF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C02DDF" w:rsidRDefault="00C02DDF">
            <w:pPr>
              <w:pStyle w:val="ConsPlusNonformat"/>
              <w:jc w:val="both"/>
            </w:pPr>
            <w:r>
              <w:t xml:space="preserve">Уровень звука                         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C02DDF" w:rsidRDefault="00C02DDF"/>
        </w:tc>
      </w:tr>
    </w:tbl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right"/>
        <w:outlineLvl w:val="1"/>
      </w:pPr>
      <w:r>
        <w:t>Приложение N 4</w:t>
      </w:r>
    </w:p>
    <w:p w:rsidR="00C02DDF" w:rsidRDefault="00C02DDF">
      <w:pPr>
        <w:pStyle w:val="ConsPlusNormal"/>
        <w:jc w:val="right"/>
      </w:pPr>
      <w:r>
        <w:t>к СанПиН 2.1.2.1331-03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jc w:val="center"/>
      </w:pPr>
      <w:r>
        <w:t>РЕКОМЕНДУЕМЫЕ ПАРАМЕТРЫ</w:t>
      </w:r>
    </w:p>
    <w:p w:rsidR="00C02DDF" w:rsidRDefault="00C02DDF">
      <w:pPr>
        <w:pStyle w:val="ConsPlusNormal"/>
        <w:jc w:val="center"/>
      </w:pPr>
      <w:r>
        <w:t xml:space="preserve">ДЛЯ ВКЛЮЧЕНИЯ В </w:t>
      </w:r>
      <w:proofErr w:type="gramStart"/>
      <w:r>
        <w:t>ТЕХНОЛОГИЧЕСКИЙ</w:t>
      </w:r>
      <w:proofErr w:type="gramEnd"/>
    </w:p>
    <w:p w:rsidR="00C02DDF" w:rsidRDefault="00C02DDF">
      <w:pPr>
        <w:pStyle w:val="ConsPlusNormal"/>
        <w:jc w:val="center"/>
      </w:pPr>
      <w:r>
        <w:t>РЕГЛАМЕНТ ВОДОПОДГОТОВКИ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  <w:ind w:firstLine="540"/>
        <w:jc w:val="both"/>
      </w:pPr>
      <w:r>
        <w:t>1. Площадь водной поверхности, м</w:t>
      </w:r>
      <w:proofErr w:type="gramStart"/>
      <w:r>
        <w:t>2</w:t>
      </w:r>
      <w:proofErr w:type="gramEnd"/>
      <w:r>
        <w:t>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2. Объем воды, м3.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 Температура воды, град. С.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lastRenderedPageBreak/>
        <w:t>4. Нагрузка единовременная, чел.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5. Пропускная способность, чел./сут.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6. Тип водообмена: оборотный, проточный, со сменой воды.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7. Скорость водообмена (циркуляционный расход), м3/ч.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8. Время полного водообмена, </w:t>
      </w:r>
      <w:proofErr w:type="gramStart"/>
      <w:r>
        <w:t>ч</w:t>
      </w:r>
      <w:proofErr w:type="gramEnd"/>
      <w:r>
        <w:t>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9. Добавление исходной воды (подпитка), м3/сут.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10. Фильтрующий материал: марка, производитель, санитарно-эпидемиологическое заключение, государственный стандарт, технические условия.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11. Критерий промывки фильтров: по времени, по перепаду давления или др.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12. Промежуток времени между промывками фильтра (фильтроцикл), ч.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13. Метод обеззараживания основной: хлорирование, озонирование или др.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14. Метод обеззараживания дополнительный: ультрафиолетовое облучение, озонирование или др.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15. Дезинфектант: марка, производитель, регистрационное удостоверение МЗ РФ, санитарно-эпидемиологическое заключение, государственный стандарт, технические условия, методические указания по применению.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16. Доза дезинфектанта из расчета по циркуляционному расходу, </w:t>
      </w:r>
      <w:proofErr w:type="gramStart"/>
      <w:r>
        <w:t>л</w:t>
      </w:r>
      <w:proofErr w:type="gramEnd"/>
      <w:r>
        <w:t>/ч.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17. Концентрация остаточная дезинфектанта, г/м3.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18. Коагулянт, флокулянт: марка, производитель, санитарно-эпидемиологическое заключение, государственный стандарт, технические условия.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19. Регулятор рН: марка, производитель, санитарно-эпидемиологическое заключение, государственный стандарт, технические условия.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20. Прочие химреагенты: назначение, марка, производитель, санитарно-эпидемиологические заключения, государственные стандарты, технические условия.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2D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DDF" w:rsidRDefault="00C02D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2DDF" w:rsidRDefault="00C02DDF">
            <w:pPr>
              <w:pStyle w:val="ConsPlusNormal"/>
              <w:jc w:val="both"/>
            </w:pPr>
            <w:r>
              <w:rPr>
                <w:color w:val="392C69"/>
              </w:rPr>
              <w:t>Термины и определения на регистрацию в Минюст РФ не представлялись.</w:t>
            </w:r>
          </w:p>
        </w:tc>
      </w:tr>
    </w:tbl>
    <w:p w:rsidR="00C02DDF" w:rsidRDefault="00C02DDF">
      <w:pPr>
        <w:pStyle w:val="ConsPlusNormal"/>
        <w:spacing w:before="280"/>
        <w:jc w:val="center"/>
        <w:outlineLvl w:val="1"/>
      </w:pPr>
      <w:r>
        <w:t>ТЕРМИНЫ И ОПРЕДЕЛЕНИЯ</w:t>
      </w:r>
    </w:p>
    <w:p w:rsidR="00C02DDF" w:rsidRDefault="00C02DDF">
      <w:pPr>
        <w:pStyle w:val="ConsPlusNormal"/>
        <w:ind w:firstLine="540"/>
        <w:jc w:val="both"/>
      </w:pPr>
    </w:p>
    <w:p w:rsidR="00C02DDF" w:rsidRDefault="00C02DDF">
      <w:pPr>
        <w:pStyle w:val="ConsPlusNormal"/>
        <w:ind w:firstLine="540"/>
        <w:jc w:val="both"/>
      </w:pPr>
      <w:r>
        <w:t xml:space="preserve">1. </w:t>
      </w:r>
      <w:proofErr w:type="gramStart"/>
      <w:r>
        <w:t>Аквапарк - бассейн или комплекс бассейнов, имеющий в своем составе водные аттракционы (горки, искусственные волны, течения, водопады, фонтаны, гидроаэромассажные устройства и т.п.), зоны отдыха (пляжи, лежаки и т.п.), а также другие функциональные объекты и характеризующийся:</w:t>
      </w:r>
      <w:proofErr w:type="gramEnd"/>
    </w:p>
    <w:p w:rsidR="00C02DDF" w:rsidRDefault="00C02DDF">
      <w:pPr>
        <w:pStyle w:val="ConsPlusNormal"/>
        <w:spacing w:before="220"/>
        <w:ind w:firstLine="540"/>
        <w:jc w:val="both"/>
      </w:pPr>
      <w:r>
        <w:t>- свободным режимом посещения;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lastRenderedPageBreak/>
        <w:t>- одновременным пребыванием взрослых и детей и их свободным перемещением по аквапарку;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- нерегулируемой нагрузкой отдельных бассейнов и аттракционов.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2. Водная зона аквапарка - зона бассейнов, водных аттракционов и пляжей, доступная посетителям аквапарка, прошедшим раздевальни и душевые.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3. Водоподготовка - совокупность методов, оборудования и материалов, предназначенных для очистки и обеззараживания бассейновой воды.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4. Нагрузка бассейна или аквапарка - количество посетителей, находящихся в бассейне или аквапарке в данный момент времени.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5. Пропускная способность бассейна или аквапарка - количество посетителей бассейна или аквапарка в целом в сутки.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6. Исходная вода - вода из источника водоснабжения аквапарка.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7. Бассейновая вода - вода, находящаяся в ваннах бассейнов.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8. Подготовленная вода - вода, прошедшая водоподготовку.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9. Бассейн оборотного типа - бассейн, в котором вода циркулирует по замкнутому контуру: бассейн - система водоподготовки - бассейн.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10. Бассейн проточного типа - бассейн, в который непрерывно поступает исходная или подготовленная вода, а избыток воды сбрасывается в канализацию.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11. Бассейн со сменой воды - бассейн, который опорожняется после каждого посетителя или группы посетителей.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12. Остаточный свободный хлор - сумма хлорноватистой кислоты HOCl, гипохлоритного иона OCl и молекулярного хлора Cl2, оставшихся после реакций введенного хлора с различными химическими соединениями в воде.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13. Остаточный связанный хлор - сумма монохлорамина NH2Cl, дихлорамина NHCl2 и трихлорамина NCl3, образовавшихся в воде после реакций введенного хлора с азотсодержащими соединениями.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14. Остаточный общий хлор - сумма остаточного свободного и связанного хлора.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>15. Технологический регламент водоподготовки - документ, в котором указаны последовательность и параметры этапов водоподготовки.</w:t>
      </w:r>
    </w:p>
    <w:p w:rsidR="00C02DDF" w:rsidRDefault="00C02DDF">
      <w:pPr>
        <w:pStyle w:val="ConsPlusNormal"/>
        <w:spacing w:before="220"/>
        <w:ind w:firstLine="540"/>
        <w:jc w:val="both"/>
      </w:pPr>
      <w:r>
        <w:t xml:space="preserve">16. Рабочая программа - документ, в котором </w:t>
      </w:r>
      <w:proofErr w:type="gramStart"/>
      <w:r>
        <w:t>указаны</w:t>
      </w:r>
      <w:proofErr w:type="gramEnd"/>
      <w:r>
        <w:t xml:space="preserve"> объем и кратность производственного контроля.</w:t>
      </w:r>
    </w:p>
    <w:p w:rsidR="00C02DDF" w:rsidRDefault="00C02DDF">
      <w:pPr>
        <w:pStyle w:val="ConsPlusNormal"/>
      </w:pPr>
    </w:p>
    <w:p w:rsidR="00C02DDF" w:rsidRDefault="00C02DDF">
      <w:pPr>
        <w:pStyle w:val="ConsPlusNormal"/>
      </w:pPr>
    </w:p>
    <w:p w:rsidR="00C02DDF" w:rsidRDefault="00C02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80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DF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2DDF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2905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4323F9EA81A2EE406F49AC2D57B6DB7A9ED26AD1B3D87CC32FBD9B892196F7C96D086B930FCC5C680B7CA2952449963B2B1D58D9A87EXAU3L" TargetMode="External"/><Relationship Id="rId13" Type="http://schemas.openxmlformats.org/officeDocument/2006/relationships/hyperlink" Target="consultantplus://offline/ref=27E34323F9EA81A2EE406F49AC2D57B6DB7C9DD76FD2B3D87CC32FBD9B892196F7C96D086B930FCC5F680B7CA2952449963B2B1D58D9A87EXAU3L" TargetMode="External"/><Relationship Id="rId18" Type="http://schemas.openxmlformats.org/officeDocument/2006/relationships/hyperlink" Target="consultantplus://offline/ref=27E34323F9EA81A2EE406F49AC2D57B6DB7397DA6CD8B3D87CC32FBD9B892196F7C96D086B930FCC55680B7CA2952449963B2B1D58D9A87EXAU3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E34323F9EA81A2EE406F49AC2D57B6DF7A9AD269DAEED2749A23BF9C867E81F08061096B930EC957370E69B3CD2B4F8C24280144DBA9X7U7L" TargetMode="External"/><Relationship Id="rId12" Type="http://schemas.openxmlformats.org/officeDocument/2006/relationships/hyperlink" Target="consultantplus://offline/ref=27E34323F9EA81A2EE406F49AC2D57B6DB7C9DD76FD2B3D87CC32FBD9B892196F7C96D086B930FCC5F680B7CA2952449963B2B1D58D9A87EXAU3L" TargetMode="External"/><Relationship Id="rId17" Type="http://schemas.openxmlformats.org/officeDocument/2006/relationships/hyperlink" Target="consultantplus://offline/ref=27E34323F9EA81A2EE406F49AC2D57B6DB7D9BDA6FD3B3D87CC32FBD9B892196F7C96D086B930FCC5E680B7CA2952449963B2B1D58D9A87EXAU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E34323F9EA81A2EE406F49AC2D57B6D87D96DB6DD4B3D87CC32FBD9B892196F7C96D086B930FCC5E680B7CA2952449963B2B1D58D9A87EXAU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34323F9EA81A2EE406F49AC2D57B6DF7F99D26CDAEED2749A23BF9C867E81F08061096B920CCE57370E69B3CD2B4F8C24280144DBA9X7U7L" TargetMode="External"/><Relationship Id="rId11" Type="http://schemas.openxmlformats.org/officeDocument/2006/relationships/hyperlink" Target="consultantplus://offline/ref=27E34323F9EA81A2EE406F49AC2D57B6DF7F99D26CDAEED2749A23BF9C867E81F08061096B920CCE57370E69B3CD2B4F8C24280144DBA9X7U7L" TargetMode="External"/><Relationship Id="rId5" Type="http://schemas.openxmlformats.org/officeDocument/2006/relationships/hyperlink" Target="consultantplus://offline/ref=27E34323F9EA81A2EE406F49AC2D57B6D87398D76DD3B3D87CC32FBD9B892196F7C96D086B930DC95B680B7CA2952449963B2B1D58D9A87EXAU3L" TargetMode="External"/><Relationship Id="rId15" Type="http://schemas.openxmlformats.org/officeDocument/2006/relationships/hyperlink" Target="consultantplus://offline/ref=27E34323F9EA81A2EE406F49AC2D57B6D3739CDA63DAEED2749A23BF9C867E81F08061096B930ECB57370E69B3CD2B4F8C24280144DBA9X7U7L" TargetMode="External"/><Relationship Id="rId10" Type="http://schemas.openxmlformats.org/officeDocument/2006/relationships/hyperlink" Target="consultantplus://offline/ref=27E34323F9EA81A2EE406F49AC2D57B6DF7A9AD269DAEED2749A23BF9C867E81F08061096B930EC957370E69B3CD2B4F8C24280144DBA9X7U7L" TargetMode="External"/><Relationship Id="rId19" Type="http://schemas.openxmlformats.org/officeDocument/2006/relationships/hyperlink" Target="consultantplus://offline/ref=27E34323F9EA81A2EE406F49AC2D57B6DB7F97D76BD4B3D87CC32FBD9B892196F7C96D0860C75E89096E5D29F8C12B5590252BX1U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34323F9EA81A2EE406F49AC2D57B6D87398D76DD3B3D87CC32FBD9B892196F7C96D086B930ECA5C680B7CA2952449963B2B1D58D9A87EXAU3L" TargetMode="External"/><Relationship Id="rId14" Type="http://schemas.openxmlformats.org/officeDocument/2006/relationships/hyperlink" Target="consultantplus://offline/ref=27E34323F9EA81A2EE406F49AC2D57B6DE7B9EDA69DAEED2749A23BF9C867E81F08061096B9306C857370E69B3CD2B4F8C24280144DBA9X7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2</cp:revision>
  <dcterms:created xsi:type="dcterms:W3CDTF">2018-12-24T11:20:00Z</dcterms:created>
  <dcterms:modified xsi:type="dcterms:W3CDTF">2018-12-24T11:46:00Z</dcterms:modified>
</cp:coreProperties>
</file>